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0D7" w:rsidRPr="00DD1641" w:rsidRDefault="00066F27" w:rsidP="00DD1641">
      <w:pPr>
        <w:pStyle w:val="Heading1"/>
      </w:pPr>
      <w:bookmarkStart w:id="0" w:name="_GoBack"/>
      <w:r>
        <w:t xml:space="preserve">Government Issues Loan Facility RFP </w:t>
      </w:r>
      <w:bookmarkEnd w:id="0"/>
      <w:r>
        <w:t xml:space="preserve">via Procurement Site </w:t>
      </w:r>
    </w:p>
    <w:p w:rsidR="00E83BDB" w:rsidRPr="00DD1641" w:rsidRDefault="00E83BDB" w:rsidP="00DD1641">
      <w:pPr>
        <w:pStyle w:val="Heading1"/>
      </w:pPr>
    </w:p>
    <w:p w:rsidR="00696F37" w:rsidRDefault="00F900D7" w:rsidP="00066F27">
      <w:pPr>
        <w:spacing w:line="360" w:lineRule="auto"/>
      </w:pPr>
      <w:bookmarkStart w:id="1" w:name="OLE_LINK3"/>
      <w:bookmarkStart w:id="2" w:name="OLE_LINK4"/>
      <w:r w:rsidRPr="002460AB">
        <w:rPr>
          <w:b/>
        </w:rPr>
        <w:t xml:space="preserve">Grand </w:t>
      </w:r>
      <w:r w:rsidR="00AD22B3" w:rsidRPr="002460AB">
        <w:rPr>
          <w:b/>
        </w:rPr>
        <w:t xml:space="preserve">Cayman, </w:t>
      </w:r>
      <w:r w:rsidR="00502DED">
        <w:rPr>
          <w:b/>
        </w:rPr>
        <w:t>3</w:t>
      </w:r>
      <w:r w:rsidR="00AD22B3">
        <w:rPr>
          <w:b/>
        </w:rPr>
        <w:t xml:space="preserve"> October </w:t>
      </w:r>
      <w:r w:rsidRPr="002460AB">
        <w:rPr>
          <w:b/>
        </w:rPr>
        <w:t>202</w:t>
      </w:r>
      <w:r w:rsidR="00922814">
        <w:rPr>
          <w:b/>
        </w:rPr>
        <w:t>4</w:t>
      </w:r>
      <w:r w:rsidRPr="002460AB">
        <w:t xml:space="preserve"> </w:t>
      </w:r>
      <w:r w:rsidR="00FD7B60">
        <w:t>–</w:t>
      </w:r>
      <w:r w:rsidR="00884C8F">
        <w:t xml:space="preserve"> The Ministry of Finance and Economic Development </w:t>
      </w:r>
      <w:r w:rsidR="00B75E0C">
        <w:t xml:space="preserve">(MFED) </w:t>
      </w:r>
      <w:r w:rsidR="00884C8F">
        <w:t>has issued a Request for Proposal (RFP) via the Cayman Islands Government</w:t>
      </w:r>
      <w:r w:rsidR="00B75E0C">
        <w:t xml:space="preserve"> (CIG) </w:t>
      </w:r>
      <w:r w:rsidR="00884C8F">
        <w:t>official procurement site for the</w:t>
      </w:r>
      <w:r w:rsidR="00884C8F" w:rsidRPr="00884C8F">
        <w:t xml:space="preserve"> </w:t>
      </w:r>
      <w:r w:rsidR="008F0BE3">
        <w:t>p</w:t>
      </w:r>
      <w:r w:rsidR="00884C8F" w:rsidRPr="00884C8F">
        <w:t>rovision of</w:t>
      </w:r>
      <w:r w:rsidR="00884C8F">
        <w:t xml:space="preserve"> a </w:t>
      </w:r>
      <w:r w:rsidR="00884C8F" w:rsidRPr="00884C8F">
        <w:t xml:space="preserve">CI$150 million </w:t>
      </w:r>
      <w:r w:rsidR="008F0BE3">
        <w:t>l</w:t>
      </w:r>
      <w:r w:rsidR="00884C8F" w:rsidRPr="00884C8F">
        <w:t xml:space="preserve">oan </w:t>
      </w:r>
      <w:r w:rsidR="008F0BE3">
        <w:t>f</w:t>
      </w:r>
      <w:r w:rsidR="00884C8F" w:rsidRPr="00884C8F">
        <w:t>acility</w:t>
      </w:r>
      <w:r w:rsidR="00884C8F">
        <w:t xml:space="preserve">. </w:t>
      </w:r>
    </w:p>
    <w:p w:rsidR="0021759A" w:rsidRDefault="00884C8F" w:rsidP="00066F27">
      <w:pPr>
        <w:spacing w:line="360" w:lineRule="auto"/>
      </w:pPr>
      <w:r>
        <w:tab/>
        <w:t>Issued on 27 September, the RFP is open until 18 October and is the execution of borrowing approved in the 2024-2025 Budget by Parliament</w:t>
      </w:r>
      <w:r w:rsidR="00E27A28">
        <w:t>’s Finance Committee</w:t>
      </w:r>
      <w:r>
        <w:t xml:space="preserve"> in December 202</w:t>
      </w:r>
      <w:r w:rsidR="009F5340">
        <w:t xml:space="preserve">3 and thereby </w:t>
      </w:r>
      <w:r w:rsidR="009F5340" w:rsidRPr="009F5340">
        <w:t>legally empower</w:t>
      </w:r>
      <w:r w:rsidR="009F5340">
        <w:t xml:space="preserve">ing the Government </w:t>
      </w:r>
      <w:r w:rsidR="009F5340" w:rsidRPr="009F5340">
        <w:t>to borrow up to a total of CI$150 million over the two-year period</w:t>
      </w:r>
      <w:r w:rsidR="00B74D02">
        <w:t xml:space="preserve">. </w:t>
      </w:r>
    </w:p>
    <w:p w:rsidR="00E27A28" w:rsidRDefault="00E27A28" w:rsidP="00066F27">
      <w:pPr>
        <w:spacing w:line="360" w:lineRule="auto"/>
      </w:pPr>
      <w:r>
        <w:tab/>
        <w:t xml:space="preserve">At that time, it was approved by all Members of Parliament that </w:t>
      </w:r>
      <w:r w:rsidR="00B74D02">
        <w:t>CI</w:t>
      </w:r>
      <w:r>
        <w:t xml:space="preserve">$27 million in loan funds would be drawn down in 2024 and a further </w:t>
      </w:r>
      <w:r w:rsidR="00B74D02">
        <w:t>CI</w:t>
      </w:r>
      <w:r>
        <w:t xml:space="preserve">$123 million in loan funds would be used in 2025 for a total of </w:t>
      </w:r>
      <w:r w:rsidR="00B74D02">
        <w:t>CI</w:t>
      </w:r>
      <w:r>
        <w:t xml:space="preserve">$150 million in </w:t>
      </w:r>
      <w:r w:rsidR="007D00C7">
        <w:t xml:space="preserve">planned </w:t>
      </w:r>
      <w:r>
        <w:t>borrowing over the two-year Budget period.</w:t>
      </w:r>
    </w:p>
    <w:p w:rsidR="00066F27" w:rsidRPr="00066F27" w:rsidRDefault="00E27A28" w:rsidP="00066F27">
      <w:pPr>
        <w:spacing w:line="360" w:lineRule="auto"/>
      </w:pPr>
      <w:r>
        <w:tab/>
      </w:r>
      <w:r w:rsidR="00066F27" w:rsidRPr="00066F27">
        <w:t>Although</w:t>
      </w:r>
      <w:r w:rsidR="00066F27">
        <w:t xml:space="preserve"> the </w:t>
      </w:r>
      <w:r w:rsidR="007D00C7">
        <w:t xml:space="preserve">two-year </w:t>
      </w:r>
      <w:r w:rsidR="00066F27">
        <w:t>Budget provides for</w:t>
      </w:r>
      <w:r w:rsidR="00066F27" w:rsidRPr="00066F27">
        <w:t xml:space="preserve"> </w:t>
      </w:r>
      <w:r w:rsidR="00B74D02">
        <w:t>CI</w:t>
      </w:r>
      <w:r w:rsidR="00066F27" w:rsidRPr="00066F27">
        <w:t xml:space="preserve">$27 million </w:t>
      </w:r>
      <w:r w:rsidR="00066F27">
        <w:t xml:space="preserve">to be </w:t>
      </w:r>
      <w:r w:rsidR="00066F27" w:rsidRPr="00066F27">
        <w:t xml:space="preserve">borrowed </w:t>
      </w:r>
      <w:r w:rsidR="00066F27">
        <w:t xml:space="preserve">in </w:t>
      </w:r>
      <w:r w:rsidR="00066F27" w:rsidRPr="00066F27">
        <w:t>2024, f</w:t>
      </w:r>
      <w:r w:rsidR="00066F27">
        <w:t>rom</w:t>
      </w:r>
      <w:r w:rsidR="00066F27" w:rsidRPr="00066F27">
        <w:t xml:space="preserve"> 1 Jan</w:t>
      </w:r>
      <w:r w:rsidR="00066F27">
        <w:t>uary</w:t>
      </w:r>
      <w:r w:rsidR="00066F27" w:rsidRPr="00066F27">
        <w:t xml:space="preserve"> to 30 Sept</w:t>
      </w:r>
      <w:r w:rsidR="00066F27">
        <w:t>ember</w:t>
      </w:r>
      <w:r w:rsidR="00BB0DFC">
        <w:t xml:space="preserve"> 2024,</w:t>
      </w:r>
      <w:r w:rsidR="00066F27">
        <w:t xml:space="preserve"> the</w:t>
      </w:r>
      <w:r w:rsidR="00066F27" w:rsidRPr="00066F27">
        <w:t xml:space="preserve"> Gov</w:t>
      </w:r>
      <w:r w:rsidR="00066F27">
        <w:t xml:space="preserve">ernment </w:t>
      </w:r>
      <w:r w:rsidR="00066F27" w:rsidRPr="00066F27">
        <w:t xml:space="preserve">has </w:t>
      </w:r>
      <w:r w:rsidR="00066F27">
        <w:t xml:space="preserve">thus far </w:t>
      </w:r>
      <w:r w:rsidR="00066F27" w:rsidRPr="00066F27">
        <w:t xml:space="preserve">not </w:t>
      </w:r>
      <w:r w:rsidR="009F5340">
        <w:t xml:space="preserve">incurred any new </w:t>
      </w:r>
      <w:r w:rsidR="00066F27" w:rsidRPr="00066F27">
        <w:t>borrow</w:t>
      </w:r>
      <w:r w:rsidR="009F5340">
        <w:t>ing for the year</w:t>
      </w:r>
      <w:r w:rsidR="00066F27">
        <w:t xml:space="preserve">. According to the RFP, the first tranche of the proposed loan will be drawn down in late November of this year. </w:t>
      </w:r>
    </w:p>
    <w:p w:rsidR="00E27A28" w:rsidRDefault="007D00C7" w:rsidP="00066F27">
      <w:pPr>
        <w:spacing w:line="360" w:lineRule="auto"/>
        <w:ind w:firstLine="720"/>
      </w:pPr>
      <w:r>
        <w:t>O</w:t>
      </w:r>
      <w:r w:rsidR="00066F27">
        <w:t xml:space="preserve">ver the 2024 Budget period, the </w:t>
      </w:r>
      <w:r w:rsidR="00E27A28">
        <w:t>Gov</w:t>
      </w:r>
      <w:r w:rsidR="00066F27">
        <w:t>ernment</w:t>
      </w:r>
      <w:r w:rsidR="00E27A28">
        <w:t xml:space="preserve"> budgeted </w:t>
      </w:r>
      <w:r w:rsidR="00B75E0C">
        <w:t>for</w:t>
      </w:r>
      <w:r w:rsidR="00E27A28">
        <w:t xml:space="preserve"> </w:t>
      </w:r>
      <w:r>
        <w:t xml:space="preserve">a total of </w:t>
      </w:r>
      <w:r w:rsidR="00B74D02">
        <w:t>CI</w:t>
      </w:r>
      <w:r w:rsidR="00E27A28">
        <w:t>$172 million in Capital Expenditures</w:t>
      </w:r>
      <w:r w:rsidR="00B75E0C">
        <w:t xml:space="preserve">. </w:t>
      </w:r>
    </w:p>
    <w:p w:rsidR="00BC5F46" w:rsidRDefault="00066F27" w:rsidP="00BC5F46">
      <w:pPr>
        <w:spacing w:line="360" w:lineRule="auto"/>
        <w:ind w:firstLine="720"/>
      </w:pPr>
      <w:r>
        <w:t xml:space="preserve">It should be noted that </w:t>
      </w:r>
      <w:r w:rsidR="00BC5F46">
        <w:t>the Government incurs two types of expenditure:</w:t>
      </w:r>
    </w:p>
    <w:p w:rsidR="00BC5F46" w:rsidRDefault="00BC5F46" w:rsidP="00BC5F46">
      <w:pPr>
        <w:pStyle w:val="ListParagraph"/>
        <w:numPr>
          <w:ilvl w:val="0"/>
          <w:numId w:val="9"/>
        </w:numPr>
        <w:spacing w:line="360" w:lineRule="auto"/>
      </w:pPr>
      <w:r>
        <w:t>Capital Expenditure, which is used to fund major projects such as roads, buildings and other infrastructure related projects; and</w:t>
      </w:r>
    </w:p>
    <w:p w:rsidR="00BC5F46" w:rsidRDefault="00BC5F46" w:rsidP="00BC5F46">
      <w:pPr>
        <w:pStyle w:val="ListParagraph"/>
        <w:numPr>
          <w:ilvl w:val="0"/>
          <w:numId w:val="9"/>
        </w:numPr>
        <w:spacing w:line="360" w:lineRule="auto"/>
      </w:pPr>
      <w:r>
        <w:t xml:space="preserve">Operating Expenditure, which is used to fund operations such as Personnel Costs, rent, and other consumables. </w:t>
      </w:r>
    </w:p>
    <w:p w:rsidR="00BC5F46" w:rsidRDefault="00BC5F46" w:rsidP="00BC5F46">
      <w:pPr>
        <w:spacing w:line="360" w:lineRule="auto"/>
        <w:ind w:firstLine="720"/>
      </w:pPr>
      <w:r>
        <w:t xml:space="preserve">This loan facility is to fund a portion of the Government’s Capital Expenditure, not Operating Expenditure, over two years.  </w:t>
      </w:r>
    </w:p>
    <w:p w:rsidR="002804B3" w:rsidRDefault="00BC5F46" w:rsidP="00BC5F46">
      <w:pPr>
        <w:spacing w:line="360" w:lineRule="auto"/>
        <w:ind w:firstLine="720"/>
      </w:pPr>
      <w:r>
        <w:t xml:space="preserve">While the Government </w:t>
      </w:r>
      <w:r w:rsidR="00B74D02">
        <w:t xml:space="preserve">currently </w:t>
      </w:r>
      <w:r>
        <w:t xml:space="preserve">has an Operating Surplus, the Surplus is not </w:t>
      </w:r>
      <w:r w:rsidR="002804B3">
        <w:t>sufficient</w:t>
      </w:r>
      <w:r>
        <w:t xml:space="preserve"> to cover the planned Capital Expenditure.  The budgeted Surplus, which is the Government’s Revenues less its Operating Expenditure, for the 2024 Financial Year was </w:t>
      </w:r>
      <w:r w:rsidR="00B74D02">
        <w:t>CI</w:t>
      </w:r>
      <w:r>
        <w:t xml:space="preserve">$43 million whereas the budgeted Capital Expenditures for </w:t>
      </w:r>
      <w:r w:rsidR="000407C5">
        <w:t>2024 amounted</w:t>
      </w:r>
      <w:r>
        <w:t xml:space="preserve"> to </w:t>
      </w:r>
      <w:r w:rsidR="00B74D02">
        <w:t>CI</w:t>
      </w:r>
      <w:r>
        <w:t xml:space="preserve">$172 million.  </w:t>
      </w:r>
    </w:p>
    <w:p w:rsidR="009952CC" w:rsidRDefault="009952CC" w:rsidP="00BC5F46">
      <w:pPr>
        <w:spacing w:line="360" w:lineRule="auto"/>
        <w:ind w:firstLine="720"/>
      </w:pPr>
    </w:p>
    <w:p w:rsidR="00D45AF5" w:rsidRDefault="00BC5F46" w:rsidP="00BC5F46">
      <w:pPr>
        <w:spacing w:line="360" w:lineRule="auto"/>
        <w:ind w:firstLine="720"/>
      </w:pPr>
      <w:r>
        <w:lastRenderedPageBreak/>
        <w:t>Hence, although a Surplus is budgeted to exist, the Surplus is not sufficient to cover the planned Capital Expenditure</w:t>
      </w:r>
      <w:r w:rsidR="00A24325">
        <w:t xml:space="preserve"> in its entirety</w:t>
      </w:r>
      <w:r>
        <w:t>, and borrowings are therefore incurred to bridge the gap.</w:t>
      </w:r>
    </w:p>
    <w:p w:rsidR="00D45AF5" w:rsidRPr="00D45AF5" w:rsidRDefault="00D45AF5" w:rsidP="00D45AF5">
      <w:pPr>
        <w:spacing w:line="360" w:lineRule="auto"/>
        <w:ind w:firstLine="720"/>
      </w:pPr>
      <w:r w:rsidRPr="00D45AF5">
        <w:t>Th</w:t>
      </w:r>
      <w:r>
        <w:t xml:space="preserve">e 2024-2025 Budget documents note the </w:t>
      </w:r>
      <w:r w:rsidRPr="00D45AF5">
        <w:t xml:space="preserve">Capital Investments into Ministries, Portfolios and Offices </w:t>
      </w:r>
      <w:r>
        <w:t>intended for the budget period</w:t>
      </w:r>
      <w:r w:rsidR="00A24325">
        <w:t xml:space="preserve"> as well as Government’s Equity Investments in its Statutory Authorities and Government Owned Companies</w:t>
      </w:r>
      <w:r>
        <w:t xml:space="preserve">. </w:t>
      </w:r>
    </w:p>
    <w:p w:rsidR="00D45AF5" w:rsidRPr="00D45AF5" w:rsidRDefault="00D45AF5" w:rsidP="00D45AF5">
      <w:pPr>
        <w:spacing w:line="360" w:lineRule="auto"/>
        <w:ind w:firstLine="720"/>
      </w:pPr>
      <w:r w:rsidRPr="00D45AF5">
        <w:t xml:space="preserve">The major investments in this category </w:t>
      </w:r>
      <w:r w:rsidR="00A24325">
        <w:t>were budgeted as follows</w:t>
      </w:r>
      <w:r w:rsidRPr="00D45AF5">
        <w:t>:</w:t>
      </w:r>
    </w:p>
    <w:p w:rsidR="00D45AF5" w:rsidRPr="00D45AF5" w:rsidRDefault="00B74D02" w:rsidP="00D45AF5">
      <w:pPr>
        <w:pStyle w:val="ListParagraph"/>
        <w:numPr>
          <w:ilvl w:val="0"/>
          <w:numId w:val="11"/>
        </w:numPr>
        <w:spacing w:line="360" w:lineRule="auto"/>
        <w:ind w:left="1080"/>
      </w:pPr>
      <w:r>
        <w:t>CI</w:t>
      </w:r>
      <w:r w:rsidR="00D45AF5" w:rsidRPr="00D45AF5">
        <w:t xml:space="preserve">$31.9 million in 2024 and $33.9 million in 2025 for the continued expansion of educational </w:t>
      </w:r>
      <w:r w:rsidR="000407C5" w:rsidRPr="00D45AF5">
        <w:t>facilities</w:t>
      </w:r>
      <w:r w:rsidR="00D45AF5" w:rsidRPr="00D45AF5">
        <w:t>;</w:t>
      </w:r>
    </w:p>
    <w:p w:rsidR="00D45AF5" w:rsidRPr="00D45AF5" w:rsidRDefault="00B74D02" w:rsidP="00D45AF5">
      <w:pPr>
        <w:pStyle w:val="ListParagraph"/>
        <w:numPr>
          <w:ilvl w:val="0"/>
          <w:numId w:val="11"/>
        </w:numPr>
        <w:spacing w:line="360" w:lineRule="auto"/>
        <w:ind w:left="1080"/>
      </w:pPr>
      <w:r>
        <w:t>CI</w:t>
      </w:r>
      <w:r w:rsidR="00D45AF5" w:rsidRPr="00D45AF5">
        <w:t>$</w:t>
      </w:r>
      <w:r w:rsidR="00073697">
        <w:t>14.0</w:t>
      </w:r>
      <w:r w:rsidR="00D45AF5" w:rsidRPr="00D45AF5">
        <w:t xml:space="preserve"> million in 2024 and $</w:t>
      </w:r>
      <w:r w:rsidR="00073697">
        <w:t>12.5</w:t>
      </w:r>
      <w:r w:rsidR="00D45AF5" w:rsidRPr="00D45AF5">
        <w:t xml:space="preserve"> million in 2025 for the expansion, and </w:t>
      </w:r>
      <w:r w:rsidR="00A24325">
        <w:t xml:space="preserve">further </w:t>
      </w:r>
      <w:r w:rsidR="000407C5">
        <w:t xml:space="preserve">development </w:t>
      </w:r>
      <w:r w:rsidR="000407C5" w:rsidRPr="00D45AF5">
        <w:t>of</w:t>
      </w:r>
      <w:r w:rsidR="00D45AF5" w:rsidRPr="00D45AF5">
        <w:t xml:space="preserve"> the road network;</w:t>
      </w:r>
    </w:p>
    <w:p w:rsidR="00D45AF5" w:rsidRDefault="00B74D02" w:rsidP="00D45AF5">
      <w:pPr>
        <w:pStyle w:val="ListParagraph"/>
        <w:numPr>
          <w:ilvl w:val="0"/>
          <w:numId w:val="11"/>
        </w:numPr>
        <w:spacing w:line="360" w:lineRule="auto"/>
        <w:ind w:left="1080"/>
      </w:pPr>
      <w:r>
        <w:t>CI</w:t>
      </w:r>
      <w:r w:rsidR="00D45AF5" w:rsidRPr="00D45AF5">
        <w:t>$11.8 million in 2024 and $8.6 million in 2025 for various park and district upgrades, civic centres and jetties; and infrastructure and development;</w:t>
      </w:r>
    </w:p>
    <w:p w:rsidR="004166CA" w:rsidRDefault="004166CA" w:rsidP="00D45AF5">
      <w:pPr>
        <w:pStyle w:val="ListParagraph"/>
        <w:numPr>
          <w:ilvl w:val="0"/>
          <w:numId w:val="11"/>
        </w:numPr>
        <w:spacing w:line="360" w:lineRule="auto"/>
        <w:ind w:left="1080"/>
      </w:pPr>
      <w:r>
        <w:t>$12.1 million in 2024 and $9.1 million in 2025 as Equity Investments in Cayman Airways;</w:t>
      </w:r>
    </w:p>
    <w:p w:rsidR="00C1031C" w:rsidRDefault="00C1031C" w:rsidP="00D45AF5">
      <w:pPr>
        <w:pStyle w:val="ListParagraph"/>
        <w:numPr>
          <w:ilvl w:val="0"/>
          <w:numId w:val="11"/>
        </w:numPr>
        <w:spacing w:line="360" w:lineRule="auto"/>
        <w:ind w:left="1080"/>
      </w:pPr>
      <w:r>
        <w:t>CI</w:t>
      </w:r>
      <w:r w:rsidRPr="00D45AF5">
        <w:t>$10 million for the acquisition of beaches and other lands for conservation, protection, and securing the Cayman Islands environment</w:t>
      </w:r>
      <w:r>
        <w:t>;</w:t>
      </w:r>
    </w:p>
    <w:p w:rsidR="004166CA" w:rsidRPr="00D45AF5" w:rsidRDefault="004166CA" w:rsidP="00D45AF5">
      <w:pPr>
        <w:pStyle w:val="ListParagraph"/>
        <w:numPr>
          <w:ilvl w:val="0"/>
          <w:numId w:val="11"/>
        </w:numPr>
        <w:spacing w:line="360" w:lineRule="auto"/>
        <w:ind w:left="1080"/>
      </w:pPr>
      <w:r>
        <w:t>$8.0 million in 2024 and $7.0 million in 2025 as Equity Investments in the National Housing Development Trust to allow an expansion of housing stock in the Islands;</w:t>
      </w:r>
    </w:p>
    <w:p w:rsidR="000407C5" w:rsidRDefault="00B74D02" w:rsidP="000407C5">
      <w:pPr>
        <w:pStyle w:val="ListParagraph"/>
        <w:numPr>
          <w:ilvl w:val="0"/>
          <w:numId w:val="11"/>
        </w:numPr>
        <w:spacing w:line="360" w:lineRule="auto"/>
        <w:ind w:left="1080"/>
      </w:pPr>
      <w:r>
        <w:t>CI</w:t>
      </w:r>
      <w:r w:rsidR="00D45AF5" w:rsidRPr="00D45AF5">
        <w:t xml:space="preserve">$7.4 million in 2024 and $4.2 million in 2025 for the improvement to the prison facilities; </w:t>
      </w:r>
      <w:r w:rsidR="00C1031C">
        <w:t>and</w:t>
      </w:r>
    </w:p>
    <w:p w:rsidR="000407C5" w:rsidRDefault="00B74D02" w:rsidP="000407C5">
      <w:pPr>
        <w:pStyle w:val="ListParagraph"/>
        <w:numPr>
          <w:ilvl w:val="0"/>
          <w:numId w:val="11"/>
        </w:numPr>
        <w:spacing w:line="360" w:lineRule="auto"/>
        <w:ind w:left="1080"/>
      </w:pPr>
      <w:r>
        <w:t>CI</w:t>
      </w:r>
      <w:r w:rsidR="00D45AF5" w:rsidRPr="00D45AF5">
        <w:t>$3.8 million per year in 2024 and 2025 for land acquisition</w:t>
      </w:r>
      <w:r w:rsidR="00C1031C">
        <w:t>.</w:t>
      </w:r>
    </w:p>
    <w:p w:rsidR="00B74D02" w:rsidRDefault="00B74D02" w:rsidP="000407C5">
      <w:pPr>
        <w:spacing w:line="360" w:lineRule="auto"/>
        <w:ind w:firstLine="720"/>
      </w:pPr>
      <w:r>
        <w:t>During the 2024-2025 Budget Debate, Premier and Minister for Finance Hon. Juliana O’Connor-Connolly noted that, inclusive of the planned borrowing, the 2024-2025 Budget is in full compliance with the Principles of Responsible Financial Management as prescribed by the Public Management and Finance Act, or PMFA and those specified in the Framework for Fiscal Responsibility (the FFR).</w:t>
      </w:r>
    </w:p>
    <w:p w:rsidR="00D45AF5" w:rsidRDefault="00B74D02" w:rsidP="00B74D02">
      <w:pPr>
        <w:spacing w:line="360" w:lineRule="auto"/>
        <w:ind w:firstLine="720"/>
      </w:pPr>
      <w:r>
        <w:t xml:space="preserve">She also noted that inclusive of the CI$150 million loan, Cayman's debt to GDP ratio will still be under 10 per cent - making it one of the best ratios in the world. Comparatively, Japan’s debt ratio is over 200 per cent and the United Kingdom’s is </w:t>
      </w:r>
      <w:r w:rsidR="009952CC">
        <w:t>approximately 100</w:t>
      </w:r>
      <w:r>
        <w:t xml:space="preserve"> per cent. </w:t>
      </w:r>
      <w:r w:rsidR="00D45AF5" w:rsidRPr="00D45AF5">
        <w:t xml:space="preserve">As of 31 August 2024, the Government’s debt balance was </w:t>
      </w:r>
      <w:r>
        <w:t>CI</w:t>
      </w:r>
      <w:r w:rsidR="00D45AF5" w:rsidRPr="00D45AF5">
        <w:t>$424.4 million.</w:t>
      </w:r>
    </w:p>
    <w:p w:rsidR="009952CC" w:rsidRDefault="009952CC" w:rsidP="00B74D02">
      <w:pPr>
        <w:spacing w:line="360" w:lineRule="auto"/>
        <w:ind w:firstLine="720"/>
      </w:pPr>
    </w:p>
    <w:p w:rsidR="009F5340" w:rsidRDefault="009F5340" w:rsidP="009F5340">
      <w:pPr>
        <w:spacing w:line="360" w:lineRule="auto"/>
        <w:ind w:firstLine="720"/>
      </w:pPr>
      <w:r>
        <w:t>Pursuant to sections 6 (1) and (3) of the Procurement Regulations, all projects costing CI$100,000 or more must be published on the website designated by the Central Procurement Office (</w:t>
      </w:r>
      <w:r w:rsidR="00A24325">
        <w:t xml:space="preserve">this designated website is </w:t>
      </w:r>
      <w:r w:rsidR="009952CC">
        <w:t>called Bonfire</w:t>
      </w:r>
      <w:r>
        <w:t>).  Additionally, section 7 of the Procurement Regulations afford Government the opportunity to secure the best possibl</w:t>
      </w:r>
      <w:r w:rsidR="00D45AF5">
        <w:t>e</w:t>
      </w:r>
      <w:r>
        <w:t xml:space="preserve"> price and to promote competition in the market.</w:t>
      </w:r>
    </w:p>
    <w:p w:rsidR="00B75E0C" w:rsidRDefault="009F5340" w:rsidP="00D45AF5">
      <w:pPr>
        <w:spacing w:line="360" w:lineRule="auto"/>
        <w:ind w:firstLine="720"/>
      </w:pPr>
      <w:r>
        <w:t>As the Government is expected to incur costs of more than CI$100,000 in interest costs and other fees, the Procurement Act requires the public tendering of this loan facility.</w:t>
      </w:r>
    </w:p>
    <w:p w:rsidR="003E4784" w:rsidRDefault="00884C8F" w:rsidP="00D45AF5">
      <w:pPr>
        <w:spacing w:line="360" w:lineRule="auto"/>
        <w:ind w:firstLine="720"/>
      </w:pPr>
      <w:r>
        <w:t xml:space="preserve">The </w:t>
      </w:r>
      <w:r w:rsidR="00B74D02">
        <w:t xml:space="preserve">loan facility </w:t>
      </w:r>
      <w:r>
        <w:t xml:space="preserve">RFP may be viewed at </w:t>
      </w:r>
      <w:hyperlink r:id="rId8" w:history="1">
        <w:r w:rsidR="00BF2290" w:rsidRPr="0021372E">
          <w:rPr>
            <w:rStyle w:val="Hyperlink"/>
          </w:rPr>
          <w:t>https://cayman.bonfirehub.com/opportunities/155784</w:t>
        </w:r>
      </w:hyperlink>
    </w:p>
    <w:p w:rsidR="00D45AF5" w:rsidRDefault="00D45AF5" w:rsidP="00D45AF5">
      <w:pPr>
        <w:spacing w:line="360" w:lineRule="auto"/>
        <w:ind w:firstLine="720"/>
      </w:pPr>
      <w:r w:rsidRPr="00D45AF5">
        <w:t>All 2024 to 2025 budget documents can be found online at</w:t>
      </w:r>
      <w:r>
        <w:t xml:space="preserve"> </w:t>
      </w:r>
      <w:hyperlink r:id="rId9" w:history="1">
        <w:r w:rsidRPr="00951B29">
          <w:rPr>
            <w:rStyle w:val="Hyperlink"/>
          </w:rPr>
          <w:t>https://www.gov.ky/finance/publications</w:t>
        </w:r>
      </w:hyperlink>
    </w:p>
    <w:p w:rsidR="0021759A" w:rsidRDefault="000245C8" w:rsidP="00D45AF5">
      <w:pPr>
        <w:spacing w:line="360" w:lineRule="auto"/>
        <w:ind w:firstLine="720"/>
      </w:pPr>
      <w:r>
        <w:t xml:space="preserve">The most recently published quarterly financial report of the Cayman Islands Government, for the six-month period ended 30 June 2024 may be found </w:t>
      </w:r>
      <w:r w:rsidR="00D45AF5">
        <w:t xml:space="preserve">online </w:t>
      </w:r>
      <w:r>
        <w:t xml:space="preserve">at: </w:t>
      </w:r>
    </w:p>
    <w:p w:rsidR="00FD7B60" w:rsidRDefault="0021759A" w:rsidP="00066F27">
      <w:pPr>
        <w:spacing w:line="360" w:lineRule="auto"/>
        <w:rPr>
          <w:rStyle w:val="Hyperlink"/>
          <w:lang w:val="en-US"/>
        </w:rPr>
      </w:pPr>
      <w:r>
        <w:t xml:space="preserve"> </w:t>
      </w:r>
      <w:hyperlink r:id="rId10" w:history="1">
        <w:r w:rsidR="004549C1" w:rsidRPr="00441EF9">
          <w:rPr>
            <w:rStyle w:val="Hyperlink"/>
            <w:lang w:val="en-US"/>
          </w:rPr>
          <w:t>https://www.gov.ky/gazettes/extraordinary-gazette-supplements</w:t>
        </w:r>
      </w:hyperlink>
    </w:p>
    <w:p w:rsidR="00644463" w:rsidRPr="00B6116B" w:rsidRDefault="00644463" w:rsidP="00066F27">
      <w:pPr>
        <w:spacing w:line="360" w:lineRule="auto"/>
        <w:rPr>
          <w:lang w:val="en-US"/>
        </w:rPr>
      </w:pPr>
    </w:p>
    <w:p w:rsidR="00744DDA" w:rsidRDefault="009632BB" w:rsidP="00066F27">
      <w:pPr>
        <w:spacing w:line="360" w:lineRule="auto"/>
      </w:pPr>
      <w:r w:rsidRPr="002460AB">
        <w:t xml:space="preserve"> </w:t>
      </w:r>
      <w:r>
        <w:t>(ENDS</w:t>
      </w:r>
      <w:r w:rsidR="00F900D7" w:rsidRPr="002460AB">
        <w:t>)</w:t>
      </w:r>
      <w:r w:rsidR="00325D25" w:rsidRPr="002460AB">
        <w:t xml:space="preserve"> </w:t>
      </w:r>
    </w:p>
    <w:p w:rsidR="00644463" w:rsidRPr="00CF1E9C" w:rsidRDefault="00644463" w:rsidP="00066F27">
      <w:pPr>
        <w:spacing w:line="360" w:lineRule="auto"/>
      </w:pPr>
    </w:p>
    <w:p w:rsidR="00F900D7" w:rsidRPr="00BE0488" w:rsidRDefault="004A54AF" w:rsidP="00DD1641">
      <w:pPr>
        <w:rPr>
          <w:b/>
        </w:rPr>
      </w:pPr>
      <w:r w:rsidRPr="00BE0488">
        <w:rPr>
          <w:b/>
        </w:rPr>
        <w:t>Editors’ Notes:</w:t>
      </w:r>
    </w:p>
    <w:p w:rsidR="00D17BC0" w:rsidRPr="00BE0488" w:rsidRDefault="00D17BC0" w:rsidP="00BE0488">
      <w:pPr>
        <w:pStyle w:val="ListParagraph"/>
        <w:numPr>
          <w:ilvl w:val="0"/>
          <w:numId w:val="5"/>
        </w:numPr>
        <w:jc w:val="both"/>
        <w:rPr>
          <w:rFonts w:cstheme="minorHAnsi"/>
          <w:lang w:val="en-029"/>
        </w:rPr>
      </w:pPr>
      <w:r>
        <w:rPr>
          <w:rFonts w:cstheme="minorHAnsi"/>
          <w:lang w:val="en-029"/>
        </w:rPr>
        <w:t xml:space="preserve">All amounts are listed in Cayman Islands </w:t>
      </w:r>
      <w:r w:rsidR="0097283B">
        <w:rPr>
          <w:rFonts w:cstheme="minorHAnsi"/>
          <w:lang w:val="en-029"/>
        </w:rPr>
        <w:t>D</w:t>
      </w:r>
      <w:r>
        <w:rPr>
          <w:rFonts w:cstheme="minorHAnsi"/>
          <w:lang w:val="en-029"/>
        </w:rPr>
        <w:t>ollars (</w:t>
      </w:r>
      <w:r w:rsidR="00DC629D">
        <w:rPr>
          <w:rFonts w:cstheme="minorHAnsi"/>
          <w:lang w:val="en-029"/>
        </w:rPr>
        <w:t>CI$</w:t>
      </w:r>
      <w:r>
        <w:rPr>
          <w:rFonts w:cstheme="minorHAnsi"/>
          <w:lang w:val="en-029"/>
        </w:rPr>
        <w:t>)</w:t>
      </w:r>
    </w:p>
    <w:p w:rsidR="00110A29" w:rsidRPr="00DA774C" w:rsidRDefault="004A54AF" w:rsidP="00744DDA">
      <w:pPr>
        <w:pStyle w:val="ListParagraph"/>
        <w:numPr>
          <w:ilvl w:val="0"/>
          <w:numId w:val="5"/>
        </w:numPr>
        <w:jc w:val="both"/>
        <w:rPr>
          <w:sz w:val="20"/>
          <w:szCs w:val="20"/>
        </w:rPr>
      </w:pPr>
      <w:r w:rsidRPr="00BE0488">
        <w:rPr>
          <w:rFonts w:cstheme="minorHAnsi"/>
          <w:lang w:val="en-029"/>
        </w:rPr>
        <w:t>As required by section 29 (1) of the Public Management and Finance Act (2020 Revision), the unaudited quarterly financial report shall be published by notice in the Gazette, within six weeks after the end of each of the first three quarters in each Financial Year.  The Ministry of Finance and Economic Development aims to Gazette the remaining Third Quarter (1 July to 30 September 202</w:t>
      </w:r>
      <w:r w:rsidR="00922814">
        <w:rPr>
          <w:rFonts w:cstheme="minorHAnsi"/>
          <w:lang w:val="en-029"/>
        </w:rPr>
        <w:t>4</w:t>
      </w:r>
      <w:r w:rsidRPr="00BE0488">
        <w:rPr>
          <w:rFonts w:cstheme="minorHAnsi"/>
          <w:lang w:val="en-029"/>
        </w:rPr>
        <w:t xml:space="preserve">) Report by </w:t>
      </w:r>
      <w:r w:rsidR="004C75D7">
        <w:rPr>
          <w:rFonts w:cstheme="minorHAnsi"/>
          <w:lang w:val="en-029"/>
        </w:rPr>
        <w:t>8</w:t>
      </w:r>
      <w:r w:rsidRPr="00BE0488">
        <w:rPr>
          <w:rFonts w:cstheme="minorHAnsi"/>
          <w:lang w:val="en-029"/>
        </w:rPr>
        <w:t xml:space="preserve"> November 202</w:t>
      </w:r>
      <w:r w:rsidR="00922814">
        <w:rPr>
          <w:rFonts w:cstheme="minorHAnsi"/>
          <w:lang w:val="en-029"/>
        </w:rPr>
        <w:t>4</w:t>
      </w:r>
      <w:r w:rsidRPr="00BE0488">
        <w:rPr>
          <w:rFonts w:cstheme="minorHAnsi"/>
          <w:lang w:val="en-029"/>
        </w:rPr>
        <w:t>.</w:t>
      </w:r>
      <w:bookmarkEnd w:id="1"/>
      <w:bookmarkEnd w:id="2"/>
      <w:r w:rsidR="00744DDA" w:rsidRPr="00DA774C">
        <w:rPr>
          <w:sz w:val="20"/>
          <w:szCs w:val="20"/>
        </w:rPr>
        <w:t xml:space="preserve"> </w:t>
      </w:r>
    </w:p>
    <w:sectPr w:rsidR="00110A29" w:rsidRPr="00DA774C" w:rsidSect="00AF126A">
      <w:headerReference w:type="default" r:id="rId11"/>
      <w:footerReference w:type="default" r:id="rId12"/>
      <w:headerReference w:type="first" r:id="rId13"/>
      <w:footerReference w:type="first" r:id="rId14"/>
      <w:type w:val="continuous"/>
      <w:pgSz w:w="12240" w:h="15840"/>
      <w:pgMar w:top="2726" w:right="1297" w:bottom="280" w:left="1162" w:header="1191" w:footer="8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6BB" w:rsidRDefault="008656BB" w:rsidP="00DD1641">
      <w:r>
        <w:separator/>
      </w:r>
    </w:p>
  </w:endnote>
  <w:endnote w:type="continuationSeparator" w:id="0">
    <w:p w:rsidR="008656BB" w:rsidRDefault="008656BB" w:rsidP="00DD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170" w:rsidRPr="009A5CF2" w:rsidRDefault="00D03170" w:rsidP="00DA774C">
    <w:pPr>
      <w:pStyle w:val="Footer"/>
      <w:jc w:val="right"/>
      <w:rPr>
        <w:b/>
        <w:bCs/>
        <w:sz w:val="18"/>
        <w:szCs w:val="18"/>
      </w:rPr>
    </w:pPr>
    <w:r w:rsidRPr="009A5CF2">
      <w:rPr>
        <w:b/>
        <w:bCs/>
        <w:noProof/>
        <w:sz w:val="18"/>
        <w:szCs w:val="18"/>
        <w:lang w:val="en-US"/>
      </w:rPr>
      <w:drawing>
        <wp:anchor distT="0" distB="0" distL="114300" distR="114300" simplePos="0" relativeHeight="251665408" behindDoc="0" locked="0" layoutInCell="1" allowOverlap="1" wp14:anchorId="46A61292" wp14:editId="6C233DAF">
          <wp:simplePos x="0" y="0"/>
          <wp:positionH relativeFrom="column">
            <wp:posOffset>-42545</wp:posOffset>
          </wp:positionH>
          <wp:positionV relativeFrom="paragraph">
            <wp:posOffset>27305</wp:posOffset>
          </wp:positionV>
          <wp:extent cx="886460" cy="328930"/>
          <wp:effectExtent l="0" t="0" r="8890" b="0"/>
          <wp:wrapSquare wrapText="bothSides"/>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Lst>
                  </a:blip>
                  <a:stretch>
                    <a:fillRect/>
                  </a:stretch>
                </pic:blipFill>
                <pic:spPr>
                  <a:xfrm>
                    <a:off x="0" y="0"/>
                    <a:ext cx="886460" cy="328930"/>
                  </a:xfrm>
                  <a:prstGeom prst="rect">
                    <a:avLst/>
                  </a:prstGeom>
                </pic:spPr>
              </pic:pic>
            </a:graphicData>
          </a:graphic>
          <wp14:sizeRelH relativeFrom="margin">
            <wp14:pctWidth>0</wp14:pctWidth>
          </wp14:sizeRelH>
          <wp14:sizeRelV relativeFrom="margin">
            <wp14:pctHeight>0</wp14:pctHeight>
          </wp14:sizeRelV>
        </wp:anchor>
      </w:drawing>
    </w:r>
    <w:r w:rsidRPr="009A5CF2">
      <w:rPr>
        <w:b/>
        <w:bCs/>
        <w:sz w:val="18"/>
        <w:szCs w:val="18"/>
      </w:rPr>
      <w:t>gov.ky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EFF" w:rsidRDefault="00D03170" w:rsidP="00DD1641">
    <w:pPr>
      <w:pStyle w:val="FooterText"/>
      <w:spacing w:line="240" w:lineRule="auto"/>
    </w:pPr>
    <w:r w:rsidRPr="009A5CF2">
      <w:rPr>
        <w:b/>
      </w:rPr>
      <w:t>Press Contact:</w:t>
    </w:r>
    <w:r w:rsidRPr="00290917">
      <w:t xml:space="preserve"> </w:t>
    </w:r>
  </w:p>
  <w:p w:rsidR="006B5EFF" w:rsidRDefault="006B5EFF" w:rsidP="00DD1641">
    <w:pPr>
      <w:pStyle w:val="FooterText"/>
      <w:spacing w:line="240" w:lineRule="auto"/>
    </w:pPr>
    <w:r>
      <w:t>Christina Trumbach</w:t>
    </w:r>
  </w:p>
  <w:p w:rsidR="00D03170" w:rsidRPr="00290917" w:rsidRDefault="006B5EFF" w:rsidP="00DD1641">
    <w:pPr>
      <w:pStyle w:val="FooterText"/>
      <w:spacing w:line="240" w:lineRule="auto"/>
    </w:pPr>
    <w:r>
      <w:t>Communications Manager</w:t>
    </w:r>
  </w:p>
  <w:p w:rsidR="00D03170" w:rsidRPr="009A5CF2" w:rsidRDefault="00D03170" w:rsidP="009A5CF2">
    <w:pPr>
      <w:pStyle w:val="FooterText"/>
      <w:spacing w:line="240" w:lineRule="auto"/>
    </w:pPr>
    <w:r w:rsidRPr="00AF126A">
      <w:t>E.</w:t>
    </w:r>
    <w:r w:rsidRPr="00290917">
      <w:t xml:space="preserve"> </w:t>
    </w:r>
    <w:hyperlink r:id="rId1" w:history="1">
      <w:r w:rsidR="006B5EFF" w:rsidRPr="00F312DF">
        <w:rPr>
          <w:rStyle w:val="Hyperlink"/>
          <w:sz w:val="18"/>
        </w:rPr>
        <w:t>christina.trumbach2@gov.ky</w:t>
      </w:r>
    </w:hyperlink>
    <w:r>
      <w:t xml:space="preserve"> </w:t>
    </w:r>
    <w:r>
      <w:tab/>
    </w:r>
    <w:r>
      <w:tab/>
    </w:r>
    <w:r>
      <w:tab/>
    </w:r>
    <w:r>
      <w:tab/>
    </w:r>
    <w:r>
      <w:tab/>
    </w:r>
    <w:r>
      <w:tab/>
    </w:r>
    <w:r w:rsidRPr="00290917">
      <w:rPr>
        <w:b/>
        <w:bCs/>
      </w:rPr>
      <w:t>gov.ky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6BB" w:rsidRDefault="008656BB" w:rsidP="00DD1641">
      <w:r>
        <w:separator/>
      </w:r>
    </w:p>
  </w:footnote>
  <w:footnote w:type="continuationSeparator" w:id="0">
    <w:p w:rsidR="008656BB" w:rsidRDefault="008656BB" w:rsidP="00DD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744DDA" w:rsidRDefault="00744DD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1E9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1E9C">
          <w:rPr>
            <w:b/>
            <w:bCs/>
            <w:noProof/>
          </w:rPr>
          <w:t>5</w:t>
        </w:r>
        <w:r>
          <w:rPr>
            <w:b/>
            <w:bCs/>
            <w:sz w:val="24"/>
            <w:szCs w:val="24"/>
          </w:rPr>
          <w:fldChar w:fldCharType="end"/>
        </w:r>
      </w:p>
    </w:sdtContent>
  </w:sdt>
  <w:p w:rsidR="00744DDA" w:rsidRDefault="00744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170" w:rsidRDefault="00D03170" w:rsidP="00DD1641">
    <w:pPr>
      <w:pStyle w:val="HeaderHeading"/>
    </w:pPr>
    <w:r w:rsidRPr="00DD1641">
      <w:rPr>
        <w:noProof/>
        <w:lang w:val="en-US" w:eastAsia="en-US"/>
      </w:rPr>
      <w:drawing>
        <wp:anchor distT="0" distB="0" distL="114300" distR="114300" simplePos="0" relativeHeight="251667456" behindDoc="0" locked="0" layoutInCell="1" allowOverlap="1" wp14:anchorId="1F0249D4" wp14:editId="35D7092E">
          <wp:simplePos x="0" y="0"/>
          <wp:positionH relativeFrom="column">
            <wp:posOffset>5080</wp:posOffset>
          </wp:positionH>
          <wp:positionV relativeFrom="paragraph">
            <wp:posOffset>-28575</wp:posOffset>
          </wp:positionV>
          <wp:extent cx="1926590" cy="715010"/>
          <wp:effectExtent l="0" t="0" r="0" b="8890"/>
          <wp:wrapSquare wrapText="bothSides"/>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Lst>
                  </a:blip>
                  <a:stretch>
                    <a:fillRect/>
                  </a:stretch>
                </pic:blipFill>
                <pic:spPr>
                  <a:xfrm>
                    <a:off x="0" y="0"/>
                    <a:ext cx="1926590" cy="715010"/>
                  </a:xfrm>
                  <a:prstGeom prst="rect">
                    <a:avLst/>
                  </a:prstGeom>
                </pic:spPr>
              </pic:pic>
            </a:graphicData>
          </a:graphic>
          <wp14:sizeRelH relativeFrom="margin">
            <wp14:pctWidth>0</wp14:pctWidth>
          </wp14:sizeRelH>
          <wp14:sizeRelV relativeFrom="margin">
            <wp14:pctHeight>0</wp14:pctHeight>
          </wp14:sizeRelV>
        </wp:anchor>
      </w:drawing>
    </w:r>
    <w:r w:rsidRPr="00DD1641">
      <w:t>Media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5AB2"/>
    <w:multiLevelType w:val="hybridMultilevel"/>
    <w:tmpl w:val="54A8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22020"/>
    <w:multiLevelType w:val="hybridMultilevel"/>
    <w:tmpl w:val="F230A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65203A"/>
    <w:multiLevelType w:val="hybridMultilevel"/>
    <w:tmpl w:val="7ECC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A2310"/>
    <w:multiLevelType w:val="hybridMultilevel"/>
    <w:tmpl w:val="8D7E8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F0310C"/>
    <w:multiLevelType w:val="hybridMultilevel"/>
    <w:tmpl w:val="8BC2F630"/>
    <w:lvl w:ilvl="0" w:tplc="04090001">
      <w:start w:val="1"/>
      <w:numFmt w:val="bullet"/>
      <w:lvlText w:val=""/>
      <w:lvlJc w:val="left"/>
      <w:pPr>
        <w:tabs>
          <w:tab w:val="num" w:pos="720"/>
        </w:tabs>
        <w:ind w:left="720" w:hanging="360"/>
      </w:pPr>
      <w:rPr>
        <w:rFonts w:ascii="Symbol" w:hAnsi="Symbol" w:hint="default"/>
      </w:rPr>
    </w:lvl>
    <w:lvl w:ilvl="1" w:tplc="0652BB8C">
      <w:start w:val="1"/>
      <w:numFmt w:val="bullet"/>
      <w:lvlText w:val="◦"/>
      <w:lvlJc w:val="left"/>
      <w:pPr>
        <w:tabs>
          <w:tab w:val="num" w:pos="1440"/>
        </w:tabs>
        <w:ind w:left="1440" w:hanging="360"/>
      </w:pPr>
      <w:rPr>
        <w:rFonts w:ascii="Verdana" w:hAnsi="Verdana" w:hint="default"/>
      </w:rPr>
    </w:lvl>
    <w:lvl w:ilvl="2" w:tplc="619AC7FA" w:tentative="1">
      <w:start w:val="1"/>
      <w:numFmt w:val="bullet"/>
      <w:lvlText w:val="◦"/>
      <w:lvlJc w:val="left"/>
      <w:pPr>
        <w:tabs>
          <w:tab w:val="num" w:pos="2160"/>
        </w:tabs>
        <w:ind w:left="2160" w:hanging="360"/>
      </w:pPr>
      <w:rPr>
        <w:rFonts w:ascii="Verdana" w:hAnsi="Verdana" w:hint="default"/>
      </w:rPr>
    </w:lvl>
    <w:lvl w:ilvl="3" w:tplc="35A2EC2C" w:tentative="1">
      <w:start w:val="1"/>
      <w:numFmt w:val="bullet"/>
      <w:lvlText w:val="◦"/>
      <w:lvlJc w:val="left"/>
      <w:pPr>
        <w:tabs>
          <w:tab w:val="num" w:pos="2880"/>
        </w:tabs>
        <w:ind w:left="2880" w:hanging="360"/>
      </w:pPr>
      <w:rPr>
        <w:rFonts w:ascii="Verdana" w:hAnsi="Verdana" w:hint="default"/>
      </w:rPr>
    </w:lvl>
    <w:lvl w:ilvl="4" w:tplc="E5128916" w:tentative="1">
      <w:start w:val="1"/>
      <w:numFmt w:val="bullet"/>
      <w:lvlText w:val="◦"/>
      <w:lvlJc w:val="left"/>
      <w:pPr>
        <w:tabs>
          <w:tab w:val="num" w:pos="3600"/>
        </w:tabs>
        <w:ind w:left="3600" w:hanging="360"/>
      </w:pPr>
      <w:rPr>
        <w:rFonts w:ascii="Verdana" w:hAnsi="Verdana" w:hint="default"/>
      </w:rPr>
    </w:lvl>
    <w:lvl w:ilvl="5" w:tplc="A0705AA2" w:tentative="1">
      <w:start w:val="1"/>
      <w:numFmt w:val="bullet"/>
      <w:lvlText w:val="◦"/>
      <w:lvlJc w:val="left"/>
      <w:pPr>
        <w:tabs>
          <w:tab w:val="num" w:pos="4320"/>
        </w:tabs>
        <w:ind w:left="4320" w:hanging="360"/>
      </w:pPr>
      <w:rPr>
        <w:rFonts w:ascii="Verdana" w:hAnsi="Verdana" w:hint="default"/>
      </w:rPr>
    </w:lvl>
    <w:lvl w:ilvl="6" w:tplc="6B1C819C" w:tentative="1">
      <w:start w:val="1"/>
      <w:numFmt w:val="bullet"/>
      <w:lvlText w:val="◦"/>
      <w:lvlJc w:val="left"/>
      <w:pPr>
        <w:tabs>
          <w:tab w:val="num" w:pos="5040"/>
        </w:tabs>
        <w:ind w:left="5040" w:hanging="360"/>
      </w:pPr>
      <w:rPr>
        <w:rFonts w:ascii="Verdana" w:hAnsi="Verdana" w:hint="default"/>
      </w:rPr>
    </w:lvl>
    <w:lvl w:ilvl="7" w:tplc="B7C81910" w:tentative="1">
      <w:start w:val="1"/>
      <w:numFmt w:val="bullet"/>
      <w:lvlText w:val="◦"/>
      <w:lvlJc w:val="left"/>
      <w:pPr>
        <w:tabs>
          <w:tab w:val="num" w:pos="5760"/>
        </w:tabs>
        <w:ind w:left="5760" w:hanging="360"/>
      </w:pPr>
      <w:rPr>
        <w:rFonts w:ascii="Verdana" w:hAnsi="Verdana" w:hint="default"/>
      </w:rPr>
    </w:lvl>
    <w:lvl w:ilvl="8" w:tplc="EFCCED22"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31983F5E"/>
    <w:multiLevelType w:val="hybridMultilevel"/>
    <w:tmpl w:val="53F8EB60"/>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6" w15:restartNumberingAfterBreak="0">
    <w:nsid w:val="35DA1BB5"/>
    <w:multiLevelType w:val="hybridMultilevel"/>
    <w:tmpl w:val="5C8CC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A50A80"/>
    <w:multiLevelType w:val="hybridMultilevel"/>
    <w:tmpl w:val="5CCEC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97A27"/>
    <w:multiLevelType w:val="hybridMultilevel"/>
    <w:tmpl w:val="15B6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BE5EC5"/>
    <w:multiLevelType w:val="hybridMultilevel"/>
    <w:tmpl w:val="BB728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6368E0"/>
    <w:multiLevelType w:val="hybridMultilevel"/>
    <w:tmpl w:val="CAE072B8"/>
    <w:lvl w:ilvl="0" w:tplc="9EF6EAC2">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10"/>
  </w:num>
  <w:num w:numId="5">
    <w:abstractNumId w:val="2"/>
  </w:num>
  <w:num w:numId="6">
    <w:abstractNumId w:val="1"/>
  </w:num>
  <w:num w:numId="7">
    <w:abstractNumId w:val="9"/>
  </w:num>
  <w:num w:numId="8">
    <w:abstractNumId w:val="6"/>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21"/>
    <w:rsid w:val="000245C8"/>
    <w:rsid w:val="00031127"/>
    <w:rsid w:val="00031938"/>
    <w:rsid w:val="000321F7"/>
    <w:rsid w:val="00037260"/>
    <w:rsid w:val="000407C5"/>
    <w:rsid w:val="00047FD1"/>
    <w:rsid w:val="000500CB"/>
    <w:rsid w:val="000622A3"/>
    <w:rsid w:val="00066F27"/>
    <w:rsid w:val="00073697"/>
    <w:rsid w:val="00087AAF"/>
    <w:rsid w:val="00092805"/>
    <w:rsid w:val="00093DAE"/>
    <w:rsid w:val="00097505"/>
    <w:rsid w:val="000A2A08"/>
    <w:rsid w:val="000A61A5"/>
    <w:rsid w:val="000C0AE7"/>
    <w:rsid w:val="000C1A60"/>
    <w:rsid w:val="000D3442"/>
    <w:rsid w:val="000D6A1D"/>
    <w:rsid w:val="000F22DB"/>
    <w:rsid w:val="000F6551"/>
    <w:rsid w:val="00104AC0"/>
    <w:rsid w:val="00105124"/>
    <w:rsid w:val="0010564A"/>
    <w:rsid w:val="00110A29"/>
    <w:rsid w:val="00111321"/>
    <w:rsid w:val="001117E4"/>
    <w:rsid w:val="00116E2D"/>
    <w:rsid w:val="00121E1D"/>
    <w:rsid w:val="00143200"/>
    <w:rsid w:val="001440C2"/>
    <w:rsid w:val="001533DF"/>
    <w:rsid w:val="001557F6"/>
    <w:rsid w:val="001561FF"/>
    <w:rsid w:val="00157F7C"/>
    <w:rsid w:val="001719F8"/>
    <w:rsid w:val="0017424E"/>
    <w:rsid w:val="00177BF5"/>
    <w:rsid w:val="00191E05"/>
    <w:rsid w:val="001A46DB"/>
    <w:rsid w:val="001A7816"/>
    <w:rsid w:val="001C3748"/>
    <w:rsid w:val="001C3E91"/>
    <w:rsid w:val="001C3FF4"/>
    <w:rsid w:val="001D6C5B"/>
    <w:rsid w:val="001E00FC"/>
    <w:rsid w:val="001F2731"/>
    <w:rsid w:val="002034C2"/>
    <w:rsid w:val="002067F7"/>
    <w:rsid w:val="002174FC"/>
    <w:rsid w:val="0021759A"/>
    <w:rsid w:val="00220174"/>
    <w:rsid w:val="002238BF"/>
    <w:rsid w:val="00224177"/>
    <w:rsid w:val="00224986"/>
    <w:rsid w:val="0023273F"/>
    <w:rsid w:val="002327EA"/>
    <w:rsid w:val="0023309F"/>
    <w:rsid w:val="0024100E"/>
    <w:rsid w:val="002443AB"/>
    <w:rsid w:val="002460AB"/>
    <w:rsid w:val="00266C9F"/>
    <w:rsid w:val="002804B3"/>
    <w:rsid w:val="00290917"/>
    <w:rsid w:val="00294D7D"/>
    <w:rsid w:val="002A51E2"/>
    <w:rsid w:val="002C21D1"/>
    <w:rsid w:val="002C3656"/>
    <w:rsid w:val="002D3A4E"/>
    <w:rsid w:val="002D496E"/>
    <w:rsid w:val="002E0E22"/>
    <w:rsid w:val="002E6AE4"/>
    <w:rsid w:val="002E7851"/>
    <w:rsid w:val="002F577E"/>
    <w:rsid w:val="002F709D"/>
    <w:rsid w:val="00301A63"/>
    <w:rsid w:val="00301CD3"/>
    <w:rsid w:val="00305D96"/>
    <w:rsid w:val="0030764A"/>
    <w:rsid w:val="00311756"/>
    <w:rsid w:val="00315C6B"/>
    <w:rsid w:val="00325D25"/>
    <w:rsid w:val="00330A67"/>
    <w:rsid w:val="0033639C"/>
    <w:rsid w:val="003448E6"/>
    <w:rsid w:val="003449C0"/>
    <w:rsid w:val="003521F1"/>
    <w:rsid w:val="00355171"/>
    <w:rsid w:val="003637A0"/>
    <w:rsid w:val="00365171"/>
    <w:rsid w:val="00374F6F"/>
    <w:rsid w:val="003935DE"/>
    <w:rsid w:val="00393679"/>
    <w:rsid w:val="003A35C5"/>
    <w:rsid w:val="003A4125"/>
    <w:rsid w:val="003B6304"/>
    <w:rsid w:val="003B6BB5"/>
    <w:rsid w:val="003D0411"/>
    <w:rsid w:val="003D0819"/>
    <w:rsid w:val="003D384D"/>
    <w:rsid w:val="003D463D"/>
    <w:rsid w:val="003D4643"/>
    <w:rsid w:val="003D72D6"/>
    <w:rsid w:val="003E2C57"/>
    <w:rsid w:val="003E4784"/>
    <w:rsid w:val="003E565F"/>
    <w:rsid w:val="003E71F3"/>
    <w:rsid w:val="003E7CD9"/>
    <w:rsid w:val="00400CD4"/>
    <w:rsid w:val="004061D5"/>
    <w:rsid w:val="00410627"/>
    <w:rsid w:val="00413F81"/>
    <w:rsid w:val="00415B6F"/>
    <w:rsid w:val="004166CA"/>
    <w:rsid w:val="0042172E"/>
    <w:rsid w:val="0042652C"/>
    <w:rsid w:val="004341C4"/>
    <w:rsid w:val="00451EA1"/>
    <w:rsid w:val="00453704"/>
    <w:rsid w:val="00454903"/>
    <w:rsid w:val="004549C1"/>
    <w:rsid w:val="00474CF2"/>
    <w:rsid w:val="0048111A"/>
    <w:rsid w:val="00495E95"/>
    <w:rsid w:val="004A54AF"/>
    <w:rsid w:val="004C66A4"/>
    <w:rsid w:val="004C75D7"/>
    <w:rsid w:val="004D60C5"/>
    <w:rsid w:val="004E7137"/>
    <w:rsid w:val="004F0092"/>
    <w:rsid w:val="004F0263"/>
    <w:rsid w:val="004F0711"/>
    <w:rsid w:val="00502DED"/>
    <w:rsid w:val="00504994"/>
    <w:rsid w:val="0050558A"/>
    <w:rsid w:val="00522CE7"/>
    <w:rsid w:val="0053643C"/>
    <w:rsid w:val="00546DD5"/>
    <w:rsid w:val="0055518B"/>
    <w:rsid w:val="0055597B"/>
    <w:rsid w:val="005626F0"/>
    <w:rsid w:val="00566D80"/>
    <w:rsid w:val="00574009"/>
    <w:rsid w:val="0057760A"/>
    <w:rsid w:val="005823D0"/>
    <w:rsid w:val="005848C9"/>
    <w:rsid w:val="005A280C"/>
    <w:rsid w:val="005A46E4"/>
    <w:rsid w:val="005B4AB8"/>
    <w:rsid w:val="005D715F"/>
    <w:rsid w:val="005E33EE"/>
    <w:rsid w:val="005F5335"/>
    <w:rsid w:val="00601909"/>
    <w:rsid w:val="00604BD7"/>
    <w:rsid w:val="006078C4"/>
    <w:rsid w:val="00620C5B"/>
    <w:rsid w:val="0062188D"/>
    <w:rsid w:val="006236DD"/>
    <w:rsid w:val="0062460F"/>
    <w:rsid w:val="00644463"/>
    <w:rsid w:val="00660178"/>
    <w:rsid w:val="00663935"/>
    <w:rsid w:val="0068246C"/>
    <w:rsid w:val="00686BA6"/>
    <w:rsid w:val="00691050"/>
    <w:rsid w:val="0069277E"/>
    <w:rsid w:val="00693288"/>
    <w:rsid w:val="00696F37"/>
    <w:rsid w:val="006A0CEA"/>
    <w:rsid w:val="006A74F8"/>
    <w:rsid w:val="006B1CD1"/>
    <w:rsid w:val="006B5EFF"/>
    <w:rsid w:val="006C6322"/>
    <w:rsid w:val="006D6271"/>
    <w:rsid w:val="006D74DC"/>
    <w:rsid w:val="00704DD4"/>
    <w:rsid w:val="0070659F"/>
    <w:rsid w:val="007215EC"/>
    <w:rsid w:val="00737D30"/>
    <w:rsid w:val="00744DDA"/>
    <w:rsid w:val="00754C1C"/>
    <w:rsid w:val="00755B0C"/>
    <w:rsid w:val="00761B45"/>
    <w:rsid w:val="0076255F"/>
    <w:rsid w:val="00774618"/>
    <w:rsid w:val="00792196"/>
    <w:rsid w:val="00793816"/>
    <w:rsid w:val="00797AA6"/>
    <w:rsid w:val="007B45B3"/>
    <w:rsid w:val="007C5DE0"/>
    <w:rsid w:val="007D00C7"/>
    <w:rsid w:val="007D440C"/>
    <w:rsid w:val="007E4F8D"/>
    <w:rsid w:val="007E574A"/>
    <w:rsid w:val="007F021E"/>
    <w:rsid w:val="008019FF"/>
    <w:rsid w:val="00817A21"/>
    <w:rsid w:val="00821143"/>
    <w:rsid w:val="00821CDF"/>
    <w:rsid w:val="00823554"/>
    <w:rsid w:val="00827366"/>
    <w:rsid w:val="00831719"/>
    <w:rsid w:val="008406E5"/>
    <w:rsid w:val="008428D1"/>
    <w:rsid w:val="00843E3C"/>
    <w:rsid w:val="00850DB6"/>
    <w:rsid w:val="00852C24"/>
    <w:rsid w:val="008533F6"/>
    <w:rsid w:val="00854411"/>
    <w:rsid w:val="008545CA"/>
    <w:rsid w:val="008656BB"/>
    <w:rsid w:val="00880BA7"/>
    <w:rsid w:val="00884C8F"/>
    <w:rsid w:val="008D1DB1"/>
    <w:rsid w:val="008D206F"/>
    <w:rsid w:val="008E29D0"/>
    <w:rsid w:val="008E712E"/>
    <w:rsid w:val="008E7F07"/>
    <w:rsid w:val="008F0BE3"/>
    <w:rsid w:val="00901A97"/>
    <w:rsid w:val="00922814"/>
    <w:rsid w:val="009247F3"/>
    <w:rsid w:val="009301F3"/>
    <w:rsid w:val="009338F4"/>
    <w:rsid w:val="00934B40"/>
    <w:rsid w:val="00935D04"/>
    <w:rsid w:val="00951FA7"/>
    <w:rsid w:val="009632BB"/>
    <w:rsid w:val="00966AD3"/>
    <w:rsid w:val="009673C0"/>
    <w:rsid w:val="0097283B"/>
    <w:rsid w:val="00986C90"/>
    <w:rsid w:val="00987F2C"/>
    <w:rsid w:val="00993EAF"/>
    <w:rsid w:val="009952CC"/>
    <w:rsid w:val="0099566E"/>
    <w:rsid w:val="009A2989"/>
    <w:rsid w:val="009A5CF2"/>
    <w:rsid w:val="009B3828"/>
    <w:rsid w:val="009B71BA"/>
    <w:rsid w:val="009D4D85"/>
    <w:rsid w:val="009D705B"/>
    <w:rsid w:val="009E5B82"/>
    <w:rsid w:val="009F21E2"/>
    <w:rsid w:val="009F5340"/>
    <w:rsid w:val="009F5359"/>
    <w:rsid w:val="00A12824"/>
    <w:rsid w:val="00A15FDD"/>
    <w:rsid w:val="00A24325"/>
    <w:rsid w:val="00A24ED0"/>
    <w:rsid w:val="00A529BD"/>
    <w:rsid w:val="00A673E2"/>
    <w:rsid w:val="00A7266E"/>
    <w:rsid w:val="00A769F5"/>
    <w:rsid w:val="00A8531F"/>
    <w:rsid w:val="00A9684C"/>
    <w:rsid w:val="00AA0B32"/>
    <w:rsid w:val="00AA1487"/>
    <w:rsid w:val="00AC4130"/>
    <w:rsid w:val="00AC44A6"/>
    <w:rsid w:val="00AC7135"/>
    <w:rsid w:val="00AD22B3"/>
    <w:rsid w:val="00AD2D04"/>
    <w:rsid w:val="00AD3B8A"/>
    <w:rsid w:val="00AE2C57"/>
    <w:rsid w:val="00AF10C3"/>
    <w:rsid w:val="00AF126A"/>
    <w:rsid w:val="00AF1FAE"/>
    <w:rsid w:val="00AF7EC4"/>
    <w:rsid w:val="00B014AA"/>
    <w:rsid w:val="00B119F1"/>
    <w:rsid w:val="00B37FA9"/>
    <w:rsid w:val="00B46D87"/>
    <w:rsid w:val="00B51904"/>
    <w:rsid w:val="00B526B5"/>
    <w:rsid w:val="00B544F3"/>
    <w:rsid w:val="00B6116B"/>
    <w:rsid w:val="00B61CCA"/>
    <w:rsid w:val="00B64A33"/>
    <w:rsid w:val="00B74D02"/>
    <w:rsid w:val="00B75E0C"/>
    <w:rsid w:val="00B76E7B"/>
    <w:rsid w:val="00B828C5"/>
    <w:rsid w:val="00B94147"/>
    <w:rsid w:val="00B97C83"/>
    <w:rsid w:val="00BB0DFC"/>
    <w:rsid w:val="00BB2EB0"/>
    <w:rsid w:val="00BB46A3"/>
    <w:rsid w:val="00BC5F46"/>
    <w:rsid w:val="00BD1496"/>
    <w:rsid w:val="00BD4BD6"/>
    <w:rsid w:val="00BD5DD9"/>
    <w:rsid w:val="00BD788C"/>
    <w:rsid w:val="00BE0488"/>
    <w:rsid w:val="00BE6152"/>
    <w:rsid w:val="00BE6408"/>
    <w:rsid w:val="00BF2290"/>
    <w:rsid w:val="00BF2ED8"/>
    <w:rsid w:val="00C02D29"/>
    <w:rsid w:val="00C1031C"/>
    <w:rsid w:val="00C105B1"/>
    <w:rsid w:val="00C37F0A"/>
    <w:rsid w:val="00C41A1B"/>
    <w:rsid w:val="00C42F8F"/>
    <w:rsid w:val="00C52164"/>
    <w:rsid w:val="00C56F84"/>
    <w:rsid w:val="00C6002A"/>
    <w:rsid w:val="00C77853"/>
    <w:rsid w:val="00C92EDA"/>
    <w:rsid w:val="00CA10D1"/>
    <w:rsid w:val="00CA6B55"/>
    <w:rsid w:val="00CA7CAD"/>
    <w:rsid w:val="00CB6EB0"/>
    <w:rsid w:val="00CB7612"/>
    <w:rsid w:val="00CC1795"/>
    <w:rsid w:val="00CC5D68"/>
    <w:rsid w:val="00CE00F4"/>
    <w:rsid w:val="00CF02B7"/>
    <w:rsid w:val="00CF1E9C"/>
    <w:rsid w:val="00CF3499"/>
    <w:rsid w:val="00D03170"/>
    <w:rsid w:val="00D05204"/>
    <w:rsid w:val="00D075BD"/>
    <w:rsid w:val="00D11AAD"/>
    <w:rsid w:val="00D12389"/>
    <w:rsid w:val="00D1245D"/>
    <w:rsid w:val="00D17BC0"/>
    <w:rsid w:val="00D24449"/>
    <w:rsid w:val="00D31C64"/>
    <w:rsid w:val="00D436E1"/>
    <w:rsid w:val="00D45AF5"/>
    <w:rsid w:val="00D537C3"/>
    <w:rsid w:val="00D705B1"/>
    <w:rsid w:val="00D7244D"/>
    <w:rsid w:val="00D776A2"/>
    <w:rsid w:val="00D81EDF"/>
    <w:rsid w:val="00D8215C"/>
    <w:rsid w:val="00D91D60"/>
    <w:rsid w:val="00D95DAD"/>
    <w:rsid w:val="00DA0B1D"/>
    <w:rsid w:val="00DA6BA1"/>
    <w:rsid w:val="00DA774C"/>
    <w:rsid w:val="00DB6238"/>
    <w:rsid w:val="00DC29E1"/>
    <w:rsid w:val="00DC629D"/>
    <w:rsid w:val="00DD09F1"/>
    <w:rsid w:val="00DD1641"/>
    <w:rsid w:val="00DE04BA"/>
    <w:rsid w:val="00DF54A0"/>
    <w:rsid w:val="00E01C7B"/>
    <w:rsid w:val="00E0687E"/>
    <w:rsid w:val="00E1370C"/>
    <w:rsid w:val="00E27A28"/>
    <w:rsid w:val="00E36C6C"/>
    <w:rsid w:val="00E37082"/>
    <w:rsid w:val="00E53394"/>
    <w:rsid w:val="00E620D6"/>
    <w:rsid w:val="00E77ACE"/>
    <w:rsid w:val="00E83BDB"/>
    <w:rsid w:val="00E95F87"/>
    <w:rsid w:val="00EB415C"/>
    <w:rsid w:val="00EB4635"/>
    <w:rsid w:val="00EB6328"/>
    <w:rsid w:val="00EC7361"/>
    <w:rsid w:val="00ED1982"/>
    <w:rsid w:val="00ED3825"/>
    <w:rsid w:val="00EE4854"/>
    <w:rsid w:val="00EE5468"/>
    <w:rsid w:val="00EF57C7"/>
    <w:rsid w:val="00F04546"/>
    <w:rsid w:val="00F1281D"/>
    <w:rsid w:val="00F15738"/>
    <w:rsid w:val="00F20427"/>
    <w:rsid w:val="00F2575B"/>
    <w:rsid w:val="00F32B83"/>
    <w:rsid w:val="00F33F3F"/>
    <w:rsid w:val="00F35B6B"/>
    <w:rsid w:val="00F36988"/>
    <w:rsid w:val="00F41026"/>
    <w:rsid w:val="00F5229D"/>
    <w:rsid w:val="00F55859"/>
    <w:rsid w:val="00F6700F"/>
    <w:rsid w:val="00F72302"/>
    <w:rsid w:val="00F82DD7"/>
    <w:rsid w:val="00F900D7"/>
    <w:rsid w:val="00F90382"/>
    <w:rsid w:val="00F9641A"/>
    <w:rsid w:val="00F96B24"/>
    <w:rsid w:val="00FC093A"/>
    <w:rsid w:val="00FD3A81"/>
    <w:rsid w:val="00FD7B60"/>
    <w:rsid w:val="00FE287F"/>
    <w:rsid w:val="00FE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BFD1B"/>
  <w15:docId w15:val="{24BD31F7-148D-4AE4-990E-BD0186BC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641"/>
    <w:pPr>
      <w:spacing w:line="480" w:lineRule="auto"/>
    </w:pPr>
    <w:rPr>
      <w:rFonts w:ascii="Arial" w:eastAsia="Arial" w:hAnsi="Arial" w:cs="Arial"/>
      <w:spacing w:val="2"/>
      <w:lang w:val="en-GB"/>
    </w:rPr>
  </w:style>
  <w:style w:type="paragraph" w:styleId="Heading1">
    <w:name w:val="heading 1"/>
    <w:basedOn w:val="Normal"/>
    <w:link w:val="Heading1Char"/>
    <w:uiPriority w:val="9"/>
    <w:qFormat/>
    <w:rsid w:val="00DD1641"/>
    <w:pPr>
      <w:widowControl/>
      <w:autoSpaceDE/>
      <w:autoSpaceDN/>
      <w:spacing w:line="276" w:lineRule="auto"/>
      <w:outlineLvl w:val="0"/>
    </w:pPr>
    <w:rPr>
      <w:rFonts w:eastAsia="Times New Roman"/>
      <w:b/>
      <w:bCs/>
      <w:color w:val="00000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Heading1"/>
    <w:uiPriority w:val="10"/>
    <w:qFormat/>
    <w:rsid w:val="00E83BDB"/>
    <w:rPr>
      <w:sz w:val="22"/>
      <w:szCs w:val="22"/>
    </w:rPr>
  </w:style>
  <w:style w:type="paragraph" w:styleId="ListParagraph">
    <w:name w:val="List Paragraph"/>
    <w:basedOn w:val="Normal"/>
    <w:uiPriority w:val="1"/>
    <w:qFormat/>
    <w:rsid w:val="00DD1641"/>
    <w:pPr>
      <w:numPr>
        <w:numId w:val="4"/>
      </w:numPr>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37A0"/>
    <w:rPr>
      <w:rFonts w:ascii="Arial" w:hAnsi="Arial"/>
      <w:color w:val="0000FF" w:themeColor="hyperlink"/>
      <w:sz w:val="22"/>
      <w:u w:val="single"/>
    </w:rPr>
  </w:style>
  <w:style w:type="paragraph" w:styleId="Header">
    <w:name w:val="header"/>
    <w:basedOn w:val="Normal"/>
    <w:link w:val="HeaderChar"/>
    <w:uiPriority w:val="99"/>
    <w:unhideWhenUsed/>
    <w:rsid w:val="003637A0"/>
    <w:pPr>
      <w:tabs>
        <w:tab w:val="center" w:pos="4513"/>
        <w:tab w:val="right" w:pos="9026"/>
      </w:tabs>
    </w:pPr>
  </w:style>
  <w:style w:type="character" w:customStyle="1" w:styleId="HeaderChar">
    <w:name w:val="Header Char"/>
    <w:basedOn w:val="DefaultParagraphFont"/>
    <w:link w:val="Header"/>
    <w:uiPriority w:val="99"/>
    <w:rsid w:val="003637A0"/>
    <w:rPr>
      <w:rFonts w:ascii="Arial" w:eastAsia="Arial" w:hAnsi="Arial" w:cs="Arial"/>
      <w:sz w:val="22"/>
    </w:rPr>
  </w:style>
  <w:style w:type="paragraph" w:styleId="Footer">
    <w:name w:val="footer"/>
    <w:basedOn w:val="Normal"/>
    <w:link w:val="FooterChar"/>
    <w:uiPriority w:val="99"/>
    <w:unhideWhenUsed/>
    <w:rsid w:val="003637A0"/>
    <w:pPr>
      <w:tabs>
        <w:tab w:val="center" w:pos="4513"/>
        <w:tab w:val="right" w:pos="9026"/>
      </w:tabs>
    </w:pPr>
  </w:style>
  <w:style w:type="character" w:customStyle="1" w:styleId="FooterChar">
    <w:name w:val="Footer Char"/>
    <w:basedOn w:val="DefaultParagraphFont"/>
    <w:link w:val="Footer"/>
    <w:uiPriority w:val="99"/>
    <w:rsid w:val="003637A0"/>
    <w:rPr>
      <w:rFonts w:ascii="Arial" w:eastAsia="Arial" w:hAnsi="Arial" w:cs="Arial"/>
      <w:sz w:val="22"/>
    </w:rPr>
  </w:style>
  <w:style w:type="character" w:customStyle="1" w:styleId="UnresolvedMention1">
    <w:name w:val="Unresolved Mention1"/>
    <w:basedOn w:val="DefaultParagraphFont"/>
    <w:uiPriority w:val="99"/>
    <w:semiHidden/>
    <w:unhideWhenUsed/>
    <w:rsid w:val="003637A0"/>
    <w:rPr>
      <w:rFonts w:ascii="Arial" w:hAnsi="Arial"/>
      <w:color w:val="605E5C"/>
      <w:sz w:val="22"/>
      <w:shd w:val="clear" w:color="auto" w:fill="E1DFDD"/>
    </w:rPr>
  </w:style>
  <w:style w:type="paragraph" w:customStyle="1" w:styleId="HeaderHeading">
    <w:name w:val="Header Heading"/>
    <w:basedOn w:val="Title"/>
    <w:qFormat/>
    <w:rsid w:val="00DD1641"/>
    <w:pPr>
      <w:jc w:val="right"/>
    </w:pPr>
  </w:style>
  <w:style w:type="character" w:customStyle="1" w:styleId="Heading1Char">
    <w:name w:val="Heading 1 Char"/>
    <w:basedOn w:val="DefaultParagraphFont"/>
    <w:link w:val="Heading1"/>
    <w:uiPriority w:val="9"/>
    <w:rsid w:val="00DD1641"/>
    <w:rPr>
      <w:rFonts w:ascii="Arial" w:eastAsia="Times New Roman" w:hAnsi="Arial" w:cs="Arial"/>
      <w:b/>
      <w:bCs/>
      <w:color w:val="000000"/>
      <w:spacing w:val="2"/>
      <w:sz w:val="28"/>
      <w:szCs w:val="28"/>
      <w:lang w:val="en-GB" w:eastAsia="en-GB"/>
    </w:rPr>
  </w:style>
  <w:style w:type="character" w:styleId="CommentReference">
    <w:name w:val="annotation reference"/>
    <w:basedOn w:val="DefaultParagraphFont"/>
    <w:uiPriority w:val="99"/>
    <w:semiHidden/>
    <w:unhideWhenUsed/>
    <w:rsid w:val="00031127"/>
    <w:rPr>
      <w:rFonts w:ascii="Arial" w:hAnsi="Arial"/>
      <w:sz w:val="16"/>
      <w:szCs w:val="16"/>
    </w:rPr>
  </w:style>
  <w:style w:type="paragraph" w:styleId="CommentText">
    <w:name w:val="annotation text"/>
    <w:basedOn w:val="Normal"/>
    <w:link w:val="CommentTextChar"/>
    <w:uiPriority w:val="99"/>
    <w:semiHidden/>
    <w:unhideWhenUsed/>
    <w:rsid w:val="00031127"/>
    <w:rPr>
      <w:sz w:val="20"/>
      <w:szCs w:val="20"/>
    </w:rPr>
  </w:style>
  <w:style w:type="character" w:customStyle="1" w:styleId="CommentTextChar">
    <w:name w:val="Comment Text Char"/>
    <w:basedOn w:val="DefaultParagraphFont"/>
    <w:link w:val="CommentText"/>
    <w:uiPriority w:val="99"/>
    <w:semiHidden/>
    <w:rsid w:val="00031127"/>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031127"/>
    <w:rPr>
      <w:b/>
      <w:bCs/>
    </w:rPr>
  </w:style>
  <w:style w:type="character" w:customStyle="1" w:styleId="CommentSubjectChar">
    <w:name w:val="Comment Subject Char"/>
    <w:basedOn w:val="CommentTextChar"/>
    <w:link w:val="CommentSubject"/>
    <w:uiPriority w:val="99"/>
    <w:semiHidden/>
    <w:rsid w:val="00031127"/>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031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127"/>
    <w:rPr>
      <w:rFonts w:ascii="Segoe UI" w:eastAsia="Arial" w:hAnsi="Segoe UI" w:cs="Segoe UI"/>
      <w:sz w:val="18"/>
      <w:szCs w:val="18"/>
      <w:lang w:val="en-GB"/>
    </w:rPr>
  </w:style>
  <w:style w:type="character" w:customStyle="1" w:styleId="UnresolvedMention2">
    <w:name w:val="Unresolved Mention2"/>
    <w:basedOn w:val="DefaultParagraphFont"/>
    <w:uiPriority w:val="99"/>
    <w:semiHidden/>
    <w:unhideWhenUsed/>
    <w:rsid w:val="0057760A"/>
    <w:rPr>
      <w:rFonts w:ascii="Arial" w:hAnsi="Arial"/>
      <w:color w:val="605E5C"/>
      <w:sz w:val="22"/>
      <w:shd w:val="clear" w:color="auto" w:fill="E1DFDD"/>
    </w:rPr>
  </w:style>
  <w:style w:type="paragraph" w:customStyle="1" w:styleId="FooterText">
    <w:name w:val="Footer Text"/>
    <w:basedOn w:val="Normal"/>
    <w:qFormat/>
    <w:rsid w:val="00290917"/>
    <w:pPr>
      <w:tabs>
        <w:tab w:val="left" w:pos="3686"/>
      </w:tabs>
    </w:pPr>
    <w:rPr>
      <w:sz w:val="18"/>
      <w:szCs w:val="18"/>
    </w:rPr>
  </w:style>
  <w:style w:type="paragraph" w:styleId="Revision">
    <w:name w:val="Revision"/>
    <w:hidden/>
    <w:uiPriority w:val="99"/>
    <w:semiHidden/>
    <w:rsid w:val="00290917"/>
    <w:pPr>
      <w:widowControl/>
      <w:autoSpaceDE/>
      <w:autoSpaceDN/>
    </w:pPr>
    <w:rPr>
      <w:rFonts w:ascii="Arial" w:eastAsia="Arial" w:hAnsi="Arial" w:cs="Arial"/>
      <w:lang w:val="en-GB"/>
    </w:rPr>
  </w:style>
  <w:style w:type="character" w:styleId="FollowedHyperlink">
    <w:name w:val="FollowedHyperlink"/>
    <w:basedOn w:val="DefaultParagraphFont"/>
    <w:uiPriority w:val="99"/>
    <w:semiHidden/>
    <w:unhideWhenUsed/>
    <w:rsid w:val="00821CDF"/>
    <w:rPr>
      <w:color w:val="800080" w:themeColor="followedHyperlink"/>
      <w:u w:val="single"/>
    </w:rPr>
  </w:style>
  <w:style w:type="character" w:styleId="UnresolvedMention">
    <w:name w:val="Unresolved Mention"/>
    <w:basedOn w:val="DefaultParagraphFont"/>
    <w:uiPriority w:val="99"/>
    <w:semiHidden/>
    <w:unhideWhenUsed/>
    <w:rsid w:val="00660178"/>
    <w:rPr>
      <w:color w:val="605E5C"/>
      <w:shd w:val="clear" w:color="auto" w:fill="E1DFDD"/>
    </w:rPr>
  </w:style>
  <w:style w:type="paragraph" w:styleId="HTMLPreformatted">
    <w:name w:val="HTML Preformatted"/>
    <w:basedOn w:val="Normal"/>
    <w:link w:val="HTMLPreformattedChar"/>
    <w:uiPriority w:val="99"/>
    <w:semiHidden/>
    <w:unhideWhenUsed/>
    <w:rsid w:val="004549C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49C1"/>
    <w:rPr>
      <w:rFonts w:ascii="Consolas" w:eastAsia="Arial" w:hAnsi="Consolas" w:cs="Arial"/>
      <w:spacing w:val="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8281">
      <w:bodyDiv w:val="1"/>
      <w:marLeft w:val="0"/>
      <w:marRight w:val="0"/>
      <w:marTop w:val="0"/>
      <w:marBottom w:val="0"/>
      <w:divBdr>
        <w:top w:val="none" w:sz="0" w:space="0" w:color="auto"/>
        <w:left w:val="none" w:sz="0" w:space="0" w:color="auto"/>
        <w:bottom w:val="none" w:sz="0" w:space="0" w:color="auto"/>
        <w:right w:val="none" w:sz="0" w:space="0" w:color="auto"/>
      </w:divBdr>
    </w:div>
    <w:div w:id="213272827">
      <w:bodyDiv w:val="1"/>
      <w:marLeft w:val="0"/>
      <w:marRight w:val="0"/>
      <w:marTop w:val="0"/>
      <w:marBottom w:val="0"/>
      <w:divBdr>
        <w:top w:val="none" w:sz="0" w:space="0" w:color="auto"/>
        <w:left w:val="none" w:sz="0" w:space="0" w:color="auto"/>
        <w:bottom w:val="none" w:sz="0" w:space="0" w:color="auto"/>
        <w:right w:val="none" w:sz="0" w:space="0" w:color="auto"/>
      </w:divBdr>
    </w:div>
    <w:div w:id="274605061">
      <w:bodyDiv w:val="1"/>
      <w:marLeft w:val="0"/>
      <w:marRight w:val="0"/>
      <w:marTop w:val="0"/>
      <w:marBottom w:val="0"/>
      <w:divBdr>
        <w:top w:val="none" w:sz="0" w:space="0" w:color="auto"/>
        <w:left w:val="none" w:sz="0" w:space="0" w:color="auto"/>
        <w:bottom w:val="none" w:sz="0" w:space="0" w:color="auto"/>
        <w:right w:val="none" w:sz="0" w:space="0" w:color="auto"/>
      </w:divBdr>
    </w:div>
    <w:div w:id="278801480">
      <w:bodyDiv w:val="1"/>
      <w:marLeft w:val="0"/>
      <w:marRight w:val="0"/>
      <w:marTop w:val="0"/>
      <w:marBottom w:val="0"/>
      <w:divBdr>
        <w:top w:val="none" w:sz="0" w:space="0" w:color="auto"/>
        <w:left w:val="none" w:sz="0" w:space="0" w:color="auto"/>
        <w:bottom w:val="none" w:sz="0" w:space="0" w:color="auto"/>
        <w:right w:val="none" w:sz="0" w:space="0" w:color="auto"/>
      </w:divBdr>
    </w:div>
    <w:div w:id="490800355">
      <w:bodyDiv w:val="1"/>
      <w:marLeft w:val="0"/>
      <w:marRight w:val="0"/>
      <w:marTop w:val="0"/>
      <w:marBottom w:val="0"/>
      <w:divBdr>
        <w:top w:val="none" w:sz="0" w:space="0" w:color="auto"/>
        <w:left w:val="none" w:sz="0" w:space="0" w:color="auto"/>
        <w:bottom w:val="none" w:sz="0" w:space="0" w:color="auto"/>
        <w:right w:val="none" w:sz="0" w:space="0" w:color="auto"/>
      </w:divBdr>
    </w:div>
    <w:div w:id="504587008">
      <w:bodyDiv w:val="1"/>
      <w:marLeft w:val="0"/>
      <w:marRight w:val="0"/>
      <w:marTop w:val="0"/>
      <w:marBottom w:val="0"/>
      <w:divBdr>
        <w:top w:val="none" w:sz="0" w:space="0" w:color="auto"/>
        <w:left w:val="none" w:sz="0" w:space="0" w:color="auto"/>
        <w:bottom w:val="none" w:sz="0" w:space="0" w:color="auto"/>
        <w:right w:val="none" w:sz="0" w:space="0" w:color="auto"/>
      </w:divBdr>
    </w:div>
    <w:div w:id="619410620">
      <w:bodyDiv w:val="1"/>
      <w:marLeft w:val="0"/>
      <w:marRight w:val="0"/>
      <w:marTop w:val="0"/>
      <w:marBottom w:val="0"/>
      <w:divBdr>
        <w:top w:val="none" w:sz="0" w:space="0" w:color="auto"/>
        <w:left w:val="none" w:sz="0" w:space="0" w:color="auto"/>
        <w:bottom w:val="none" w:sz="0" w:space="0" w:color="auto"/>
        <w:right w:val="none" w:sz="0" w:space="0" w:color="auto"/>
      </w:divBdr>
    </w:div>
    <w:div w:id="619839845">
      <w:bodyDiv w:val="1"/>
      <w:marLeft w:val="0"/>
      <w:marRight w:val="0"/>
      <w:marTop w:val="0"/>
      <w:marBottom w:val="0"/>
      <w:divBdr>
        <w:top w:val="none" w:sz="0" w:space="0" w:color="auto"/>
        <w:left w:val="none" w:sz="0" w:space="0" w:color="auto"/>
        <w:bottom w:val="none" w:sz="0" w:space="0" w:color="auto"/>
        <w:right w:val="none" w:sz="0" w:space="0" w:color="auto"/>
      </w:divBdr>
    </w:div>
    <w:div w:id="667054616">
      <w:bodyDiv w:val="1"/>
      <w:marLeft w:val="0"/>
      <w:marRight w:val="0"/>
      <w:marTop w:val="0"/>
      <w:marBottom w:val="0"/>
      <w:divBdr>
        <w:top w:val="none" w:sz="0" w:space="0" w:color="auto"/>
        <w:left w:val="none" w:sz="0" w:space="0" w:color="auto"/>
        <w:bottom w:val="none" w:sz="0" w:space="0" w:color="auto"/>
        <w:right w:val="none" w:sz="0" w:space="0" w:color="auto"/>
      </w:divBdr>
    </w:div>
    <w:div w:id="1603612995">
      <w:bodyDiv w:val="1"/>
      <w:marLeft w:val="0"/>
      <w:marRight w:val="0"/>
      <w:marTop w:val="0"/>
      <w:marBottom w:val="0"/>
      <w:divBdr>
        <w:top w:val="none" w:sz="0" w:space="0" w:color="auto"/>
        <w:left w:val="none" w:sz="0" w:space="0" w:color="auto"/>
        <w:bottom w:val="none" w:sz="0" w:space="0" w:color="auto"/>
        <w:right w:val="none" w:sz="0" w:space="0" w:color="auto"/>
      </w:divBdr>
    </w:div>
    <w:div w:id="1829519702">
      <w:bodyDiv w:val="1"/>
      <w:marLeft w:val="0"/>
      <w:marRight w:val="0"/>
      <w:marTop w:val="0"/>
      <w:marBottom w:val="0"/>
      <w:divBdr>
        <w:top w:val="none" w:sz="0" w:space="0" w:color="auto"/>
        <w:left w:val="none" w:sz="0" w:space="0" w:color="auto"/>
        <w:bottom w:val="none" w:sz="0" w:space="0" w:color="auto"/>
        <w:right w:val="none" w:sz="0" w:space="0" w:color="auto"/>
      </w:divBdr>
    </w:div>
    <w:div w:id="1838691531">
      <w:bodyDiv w:val="1"/>
      <w:marLeft w:val="0"/>
      <w:marRight w:val="0"/>
      <w:marTop w:val="0"/>
      <w:marBottom w:val="0"/>
      <w:divBdr>
        <w:top w:val="none" w:sz="0" w:space="0" w:color="auto"/>
        <w:left w:val="none" w:sz="0" w:space="0" w:color="auto"/>
        <w:bottom w:val="none" w:sz="0" w:space="0" w:color="auto"/>
        <w:right w:val="none" w:sz="0" w:space="0" w:color="auto"/>
      </w:divBdr>
    </w:div>
    <w:div w:id="1972442728">
      <w:bodyDiv w:val="1"/>
      <w:marLeft w:val="0"/>
      <w:marRight w:val="0"/>
      <w:marTop w:val="0"/>
      <w:marBottom w:val="0"/>
      <w:divBdr>
        <w:top w:val="none" w:sz="0" w:space="0" w:color="auto"/>
        <w:left w:val="none" w:sz="0" w:space="0" w:color="auto"/>
        <w:bottom w:val="none" w:sz="0" w:space="0" w:color="auto"/>
        <w:right w:val="none" w:sz="0" w:space="0" w:color="auto"/>
      </w:divBdr>
    </w:div>
    <w:div w:id="2028603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yman.bonfirehub.com/opportunities/15578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ky/gazettes/extraordinary-gazette-supplements" TargetMode="External"/><Relationship Id="rId4" Type="http://schemas.openxmlformats.org/officeDocument/2006/relationships/settings" Target="settings.xml"/><Relationship Id="rId9" Type="http://schemas.openxmlformats.org/officeDocument/2006/relationships/hyperlink" Target="https://www.gov.ky/finance/publication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christina.trumbach2@gov.k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7991-7464-4534-B2AC-FAD63B72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MSCR Letterhead Template</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MSCR Letterhead Template</dc:title>
  <dc:creator>Trumbach, Tina</dc:creator>
  <cp:keywords>DAEe25JG6wo,BAEYlIQL67A</cp:keywords>
  <cp:lastModifiedBy>Trumbach, Christina</cp:lastModifiedBy>
  <cp:revision>2</cp:revision>
  <cp:lastPrinted>2023-05-11T15:09:00Z</cp:lastPrinted>
  <dcterms:created xsi:type="dcterms:W3CDTF">2024-10-03T02:15:00Z</dcterms:created>
  <dcterms:modified xsi:type="dcterms:W3CDTF">2024-10-03T02:15:00Z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Canva</vt:lpwstr>
  </property>
  <property fmtid="{D5CDD505-2E9C-101B-9397-08002B2CF9AE}" pid="4" name="LastSaved">
    <vt:filetime>2021-05-18T00:00:00Z</vt:filetime>
  </property>
</Properties>
</file>